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EF" w:rsidRDefault="00517CEF" w:rsidP="00517CE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ПРОЕКТ</w:t>
      </w: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14350" cy="628650"/>
            <wp:effectExtent l="0" t="0" r="0" b="0"/>
            <wp:docPr id="17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4CD" w:rsidRPr="00AE664A" w:rsidRDefault="00A554CD" w:rsidP="00A554C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БУЧАНСЬКА  МІСЬКА  РАДА</w:t>
      </w:r>
    </w:p>
    <w:p w:rsidR="00A554CD" w:rsidRDefault="003517C0" w:rsidP="00A554C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ТРИДЦЯТЬ  ПЕРША </w:t>
      </w:r>
      <w:r w:rsidR="00A554CD" w:rsidRPr="00AE664A"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  </w:t>
      </w:r>
      <w:r w:rsidR="00A554CD"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517C0" w:rsidRPr="00AE664A" w:rsidRDefault="003517C0" w:rsidP="00A554C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(позачергове засідання)</w:t>
      </w: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:rsidR="00A554CD" w:rsidRPr="00AE664A" w:rsidRDefault="00A554CD" w:rsidP="00A554CD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554CD" w:rsidRPr="00C65C7A" w:rsidRDefault="003517C0" w:rsidP="00A554CD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07.07.</w:t>
      </w:r>
      <w:r w:rsidR="00C52FA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2022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="00A554C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C52FA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№ ___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31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-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</w:t>
      </w:r>
    </w:p>
    <w:p w:rsidR="00A554CD" w:rsidRPr="00AE664A" w:rsidRDefault="00A554CD" w:rsidP="00A554C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>Про поновлення ТОВ «</w:t>
      </w:r>
      <w:r w:rsidR="00517CEF">
        <w:rPr>
          <w:rFonts w:ascii="Times New Roman" w:hAnsi="Times New Roman"/>
          <w:b/>
          <w:sz w:val="24"/>
          <w:szCs w:val="24"/>
          <w:lang w:val="uk-UA"/>
        </w:rPr>
        <w:t>ГЛУСКО РІТЕЙЛ</w:t>
      </w: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» договору оренди </w:t>
      </w:r>
    </w:p>
    <w:p w:rsid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к.н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52FA9">
        <w:rPr>
          <w:b/>
          <w:sz w:val="24"/>
          <w:szCs w:val="24"/>
          <w:lang w:val="uk-UA"/>
        </w:rPr>
        <w:t xml:space="preserve"> 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3210945300:01:026:0089 </w:t>
      </w:r>
    </w:p>
    <w:p w:rsidR="00C52FA9" w:rsidRP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по  вул. Депутатська, 42 </w:t>
      </w: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в місті Буча,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 району, </w:t>
      </w:r>
    </w:p>
    <w:p w:rsidR="00A554CD" w:rsidRPr="00C52FA9" w:rsidRDefault="00C52FA9" w:rsidP="00C52FA9">
      <w:pPr>
        <w:spacing w:after="0" w:line="257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>Київської області</w:t>
      </w:r>
    </w:p>
    <w:p w:rsidR="00A554CD" w:rsidRPr="00AE664A" w:rsidRDefault="00A554CD" w:rsidP="00A554C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554CD" w:rsidRPr="00AE664A" w:rsidRDefault="00A554CD" w:rsidP="00A554CD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Розглянувши звернення т</w:t>
      </w:r>
      <w:r w:rsidRPr="00AE664A">
        <w:rPr>
          <w:rFonts w:ascii="Times New Roman" w:hAnsi="Times New Roman"/>
          <w:sz w:val="24"/>
          <w:szCs w:val="24"/>
          <w:lang w:val="uk-UA"/>
        </w:rPr>
        <w:t>овариства з обмеженою відповідальністю «</w:t>
      </w:r>
      <w:r w:rsidR="00517CEF" w:rsidRPr="00517CEF">
        <w:rPr>
          <w:rFonts w:ascii="Times New Roman" w:hAnsi="Times New Roman"/>
          <w:sz w:val="24"/>
          <w:szCs w:val="24"/>
          <w:lang w:val="uk-UA"/>
        </w:rPr>
        <w:t>ГЛУСКО РІТЕЙЛ</w:t>
      </w:r>
      <w:r w:rsidRPr="00C52FA9">
        <w:rPr>
          <w:rFonts w:ascii="Times New Roman" w:hAnsi="Times New Roman"/>
          <w:sz w:val="24"/>
          <w:szCs w:val="24"/>
          <w:lang w:val="uk-UA"/>
        </w:rPr>
        <w:t>»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(код за ЄДРПОУ </w:t>
      </w:r>
      <w:r w:rsidR="00C52FA9">
        <w:rPr>
          <w:rFonts w:ascii="Times New Roman" w:hAnsi="Times New Roman"/>
          <w:sz w:val="24"/>
          <w:szCs w:val="24"/>
          <w:lang w:val="uk-UA"/>
        </w:rPr>
        <w:t>24812228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1C1F91">
        <w:rPr>
          <w:rFonts w:ascii="Times New Roman" w:hAnsi="Times New Roman"/>
          <w:sz w:val="24"/>
          <w:szCs w:val="24"/>
          <w:lang w:val="uk-UA"/>
        </w:rPr>
        <w:t xml:space="preserve">(вх. №12.1-08/2/1063 від 11.05.2022)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щодо поновлення договору оренди земельної ділянки з кадастровим номером </w:t>
      </w:r>
      <w:r w:rsidR="00C52FA9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>3210945300:01:026:0089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площею </w:t>
      </w:r>
      <w:r w:rsidR="00D671BB">
        <w:rPr>
          <w:rFonts w:ascii="Times New Roman" w:hAnsi="Times New Roman"/>
          <w:sz w:val="24"/>
          <w:szCs w:val="24"/>
          <w:lang w:val="uk-UA"/>
        </w:rPr>
        <w:t>0,</w:t>
      </w:r>
      <w:r w:rsidR="00C52FA9">
        <w:rPr>
          <w:rFonts w:ascii="Times New Roman" w:hAnsi="Times New Roman"/>
          <w:sz w:val="24"/>
          <w:szCs w:val="24"/>
          <w:lang w:val="uk-UA"/>
        </w:rPr>
        <w:t>4623</w:t>
      </w:r>
      <w:r w:rsidR="00D671BB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 w:rsidR="00C52FA9">
        <w:rPr>
          <w:rFonts w:ascii="Times New Roman" w:hAnsi="Times New Roman"/>
          <w:sz w:val="24"/>
          <w:szCs w:val="24"/>
          <w:lang w:val="uk-UA"/>
        </w:rPr>
        <w:t>Депутатська, 42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Pr="00AE664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AE664A">
        <w:rPr>
          <w:rFonts w:ascii="Times New Roman" w:hAnsi="Times New Roman"/>
          <w:sz w:val="24"/>
          <w:szCs w:val="24"/>
          <w:lang w:val="uk-UA"/>
        </w:rPr>
        <w:t>, враховуючи дого</w:t>
      </w:r>
      <w:r w:rsidR="00A32905">
        <w:rPr>
          <w:rFonts w:ascii="Times New Roman" w:hAnsi="Times New Roman"/>
          <w:sz w:val="24"/>
          <w:szCs w:val="24"/>
          <w:lang w:val="uk-UA"/>
        </w:rPr>
        <w:t>вір оренди, строк дії якого до 15</w:t>
      </w:r>
      <w:r w:rsidRPr="00AE664A">
        <w:rPr>
          <w:rFonts w:ascii="Times New Roman" w:hAnsi="Times New Roman"/>
          <w:sz w:val="24"/>
          <w:szCs w:val="24"/>
          <w:lang w:val="uk-UA"/>
        </w:rPr>
        <w:t>.0</w:t>
      </w:r>
      <w:r w:rsidR="00A32905">
        <w:rPr>
          <w:rFonts w:ascii="Times New Roman" w:hAnsi="Times New Roman"/>
          <w:sz w:val="24"/>
          <w:szCs w:val="24"/>
          <w:lang w:val="uk-UA"/>
        </w:rPr>
        <w:t>7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.2022, </w:t>
      </w:r>
      <w:r w:rsidR="007D618D">
        <w:rPr>
          <w:rFonts w:ascii="Times New Roman" w:hAnsi="Times New Roman"/>
          <w:sz w:val="24"/>
          <w:szCs w:val="24"/>
          <w:lang w:val="uk-UA"/>
        </w:rPr>
        <w:t xml:space="preserve">відсутність заборгованості з орендної плати, </w:t>
      </w:r>
      <w:r w:rsidR="00D671BB">
        <w:rPr>
          <w:rFonts w:ascii="Times New Roman" w:hAnsi="Times New Roman"/>
          <w:sz w:val="24"/>
          <w:szCs w:val="24"/>
          <w:lang w:val="uk-UA"/>
        </w:rPr>
        <w:t xml:space="preserve">наявність об’єкта нерухомого майна на земельній ділянці, </w:t>
      </w:r>
      <w:r w:rsidR="007D618D">
        <w:rPr>
          <w:rFonts w:ascii="Times New Roman" w:hAnsi="Times New Roman"/>
          <w:sz w:val="24"/>
          <w:szCs w:val="24"/>
          <w:lang w:val="uk-UA"/>
        </w:rPr>
        <w:t xml:space="preserve">витяг з технічної документації з нормативної грошової оцінки земельної ділянки, ст. 289 Податкового кодексу України, </w:t>
      </w:r>
      <w:r w:rsidR="00D671BB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пропозицію постійної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A32905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регулювання земельних відносин, </w:t>
      </w:r>
      <w:r w:rsidR="00EA5885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екології та природокористування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12</w:t>
      </w:r>
      <w:r w:rsidR="00D671BB">
        <w:rPr>
          <w:rFonts w:ascii="Times New Roman" w:hAnsi="Times New Roman"/>
          <w:sz w:val="24"/>
          <w:szCs w:val="24"/>
          <w:lang w:val="uk-UA"/>
        </w:rPr>
        <w:t>, ст. 126</w:t>
      </w:r>
      <w:r w:rsidR="00D671BB">
        <w:rPr>
          <w:rFonts w:ascii="Times New Roman" w:hAnsi="Times New Roman"/>
          <w:sz w:val="24"/>
          <w:szCs w:val="24"/>
          <w:vertAlign w:val="superscript"/>
          <w:lang w:val="uk-UA"/>
        </w:rPr>
        <w:t>1</w:t>
      </w:r>
      <w:r w:rsidR="00D671B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671BB">
        <w:rPr>
          <w:rFonts w:ascii="Times New Roman" w:hAnsi="Times New Roman"/>
          <w:sz w:val="24"/>
          <w:szCs w:val="24"/>
          <w:lang w:val="uk-UA"/>
        </w:rPr>
        <w:t>абз</w:t>
      </w:r>
      <w:proofErr w:type="spellEnd"/>
      <w:r w:rsidR="00D671BB">
        <w:rPr>
          <w:rFonts w:ascii="Times New Roman" w:hAnsi="Times New Roman"/>
          <w:sz w:val="24"/>
          <w:szCs w:val="24"/>
          <w:lang w:val="uk-UA"/>
        </w:rPr>
        <w:t xml:space="preserve">. 22 ч. 2 ст. 134 </w:t>
      </w:r>
      <w:r w:rsidRPr="00AE664A">
        <w:rPr>
          <w:rFonts w:ascii="Times New Roman" w:hAnsi="Times New Roman"/>
          <w:sz w:val="24"/>
          <w:szCs w:val="24"/>
          <w:lang w:val="uk-UA"/>
        </w:rPr>
        <w:t>Земельного кодексу України, ст. 32</w:t>
      </w:r>
      <w:r w:rsidRPr="00AE664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A554CD" w:rsidRPr="00AE664A" w:rsidRDefault="00A554CD" w:rsidP="00A554CD">
      <w:pPr>
        <w:tabs>
          <w:tab w:val="left" w:pos="2505"/>
        </w:tabs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Pr="00AE664A">
        <w:rPr>
          <w:rFonts w:ascii="Times New Roman" w:hAnsi="Times New Roman"/>
          <w:sz w:val="24"/>
          <w:szCs w:val="24"/>
          <w:lang w:val="uk-UA"/>
        </w:rPr>
        <w:t>:</w:t>
      </w:r>
    </w:p>
    <w:p w:rsidR="00A554CD" w:rsidRPr="00AE664A" w:rsidRDefault="00A554CD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sz w:val="24"/>
          <w:szCs w:val="24"/>
          <w:lang w:val="uk-UA"/>
        </w:rPr>
        <w:t xml:space="preserve">Поновити Договір оренди земельної ділянки, укладений </w:t>
      </w:r>
      <w:r w:rsidR="00EA5885">
        <w:rPr>
          <w:rFonts w:ascii="Times New Roman" w:hAnsi="Times New Roman"/>
          <w:sz w:val="24"/>
          <w:szCs w:val="24"/>
          <w:lang w:val="uk-UA"/>
        </w:rPr>
        <w:t>29.03.2007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м</w:t>
      </w:r>
      <w:r>
        <w:rPr>
          <w:rFonts w:ascii="Times New Roman" w:hAnsi="Times New Roman"/>
          <w:sz w:val="24"/>
          <w:szCs w:val="24"/>
          <w:lang w:val="uk-UA"/>
        </w:rPr>
        <w:t>іж Бучанською міською радою та т</w:t>
      </w:r>
      <w:r w:rsidRPr="00AE664A">
        <w:rPr>
          <w:rFonts w:ascii="Times New Roman" w:hAnsi="Times New Roman"/>
          <w:sz w:val="24"/>
          <w:szCs w:val="24"/>
          <w:lang w:val="uk-UA"/>
        </w:rPr>
        <w:t>овариством з обмеженою відповідальністю «</w:t>
      </w:r>
      <w:r w:rsidR="00517CEF" w:rsidRPr="00517CEF">
        <w:rPr>
          <w:rFonts w:ascii="Times New Roman" w:hAnsi="Times New Roman"/>
          <w:sz w:val="24"/>
          <w:szCs w:val="24"/>
          <w:lang w:val="uk-UA"/>
        </w:rPr>
        <w:t>ГЛУСКО РІТЕЙЛ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», земельна ділянка з кадастровим номером </w:t>
      </w:r>
      <w:r w:rsidR="00517CEF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 xml:space="preserve">3210945300:01:026:0089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D671BB">
        <w:rPr>
          <w:rFonts w:ascii="Times New Roman" w:hAnsi="Times New Roman"/>
          <w:sz w:val="24"/>
          <w:szCs w:val="24"/>
          <w:lang w:val="uk-UA"/>
        </w:rPr>
        <w:t>0,</w:t>
      </w:r>
      <w:r w:rsidR="00517CEF">
        <w:rPr>
          <w:rFonts w:ascii="Times New Roman" w:hAnsi="Times New Roman"/>
          <w:sz w:val="24"/>
          <w:szCs w:val="24"/>
          <w:lang w:val="uk-UA"/>
        </w:rPr>
        <w:t>4623</w:t>
      </w:r>
      <w:r w:rsidR="00D671BB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 w:rsidR="00517CEF">
        <w:rPr>
          <w:rFonts w:ascii="Times New Roman" w:hAnsi="Times New Roman"/>
          <w:sz w:val="24"/>
          <w:szCs w:val="24"/>
          <w:lang w:val="uk-UA"/>
        </w:rPr>
        <w:t>Депутатська, 42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AE664A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664A">
        <w:rPr>
          <w:rFonts w:ascii="Times New Roman" w:hAnsi="Times New Roman"/>
          <w:sz w:val="24"/>
          <w:szCs w:val="24"/>
          <w:lang w:val="uk-UA"/>
        </w:rPr>
        <w:t xml:space="preserve"> району Київської області, категорія земель – 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землі житлової та громадської забудови</w:t>
      </w:r>
      <w:r w:rsidRPr="00517CEF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КВЦПЗ 03.07)</w:t>
      </w:r>
      <w:r w:rsidRPr="00517CEF">
        <w:rPr>
          <w:rFonts w:ascii="Times New Roman" w:hAnsi="Times New Roman"/>
          <w:sz w:val="24"/>
          <w:szCs w:val="24"/>
          <w:lang w:val="uk-UA"/>
        </w:rPr>
        <w:t>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вид використання – для обслуговування </w:t>
      </w:r>
      <w:r w:rsidR="00517CEF">
        <w:rPr>
          <w:rFonts w:ascii="Times New Roman" w:hAnsi="Times New Roman"/>
          <w:sz w:val="24"/>
          <w:szCs w:val="24"/>
          <w:lang w:val="uk-UA"/>
        </w:rPr>
        <w:t xml:space="preserve">автозаправочного та автосервісного </w:t>
      </w:r>
      <w:r w:rsidR="005C27BD">
        <w:rPr>
          <w:rFonts w:ascii="Times New Roman" w:hAnsi="Times New Roman"/>
          <w:sz w:val="24"/>
          <w:szCs w:val="24"/>
          <w:lang w:val="uk-UA"/>
        </w:rPr>
        <w:t>комплексу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терміном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1A0856">
        <w:rPr>
          <w:rFonts w:ascii="Times New Roman" w:hAnsi="Times New Roman"/>
          <w:sz w:val="24"/>
          <w:szCs w:val="24"/>
          <w:lang w:val="uk-UA"/>
        </w:rPr>
        <w:t>5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років</w:t>
      </w:r>
      <w:r w:rsidR="00444946">
        <w:rPr>
          <w:rFonts w:ascii="Times New Roman" w:hAnsi="Times New Roman"/>
          <w:sz w:val="24"/>
          <w:szCs w:val="24"/>
          <w:lang w:val="uk-UA"/>
        </w:rPr>
        <w:t>, шляхом укладання додаткової угоди</w:t>
      </w:r>
      <w:r w:rsidRPr="00AE664A">
        <w:rPr>
          <w:rFonts w:ascii="Times New Roman" w:hAnsi="Times New Roman"/>
          <w:sz w:val="24"/>
          <w:szCs w:val="24"/>
          <w:lang w:val="uk-UA"/>
        </w:rPr>
        <w:t>.</w:t>
      </w:r>
    </w:p>
    <w:p w:rsidR="00A554CD" w:rsidRPr="00AE664A" w:rsidRDefault="001A0856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>.</w:t>
      </w:r>
    </w:p>
    <w:p w:rsidR="00A554CD" w:rsidRPr="00AE664A" w:rsidRDefault="007D618D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1A0856">
        <w:rPr>
          <w:rFonts w:ascii="Times New Roman" w:hAnsi="Times New Roman"/>
          <w:sz w:val="24"/>
          <w:szCs w:val="24"/>
          <w:lang w:val="uk-UA"/>
        </w:rPr>
        <w:t>одатков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1A0856">
        <w:rPr>
          <w:rFonts w:ascii="Times New Roman" w:hAnsi="Times New Roman"/>
          <w:sz w:val="24"/>
          <w:szCs w:val="24"/>
          <w:lang w:val="uk-UA"/>
        </w:rPr>
        <w:t xml:space="preserve"> угод</w:t>
      </w:r>
      <w:r w:rsidR="001C1F91">
        <w:rPr>
          <w:rFonts w:ascii="Times New Roman" w:hAnsi="Times New Roman"/>
          <w:sz w:val="24"/>
          <w:szCs w:val="24"/>
          <w:lang w:val="uk-UA"/>
        </w:rPr>
        <w:t>а підлягає реєстрації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554CD" w:rsidRPr="00AE664A" w:rsidRDefault="00A554CD" w:rsidP="00A554CD">
      <w:pPr>
        <w:numPr>
          <w:ilvl w:val="0"/>
          <w:numId w:val="1"/>
        </w:numPr>
        <w:tabs>
          <w:tab w:val="left" w:pos="709"/>
        </w:tabs>
        <w:spacing w:after="0" w:line="257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554CD" w:rsidRPr="00AE664A" w:rsidRDefault="00A554CD" w:rsidP="00A554CD"/>
    <w:p w:rsidR="00A554CD" w:rsidRPr="00AE664A" w:rsidRDefault="00A554CD" w:rsidP="00A554CD">
      <w:pPr>
        <w:rPr>
          <w:rFonts w:ascii="Times New Roman" w:hAnsi="Times New Roman"/>
          <w:b/>
          <w:iCs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>Міський голова</w:t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bCs/>
          <w:sz w:val="24"/>
          <w:szCs w:val="24"/>
          <w:lang w:val="uk-UA"/>
        </w:rPr>
        <w:t>Анатолій ФЕДОРУК</w:t>
      </w:r>
    </w:p>
    <w:p w:rsidR="00FC3783" w:rsidRDefault="00FC3783">
      <w:pPr>
        <w:rPr>
          <w:lang w:val="uk-UA"/>
        </w:rPr>
      </w:pPr>
    </w:p>
    <w:p w:rsidR="005C27BD" w:rsidRPr="00A554CD" w:rsidRDefault="005C27BD">
      <w:pPr>
        <w:rPr>
          <w:lang w:val="uk-UA"/>
        </w:rPr>
      </w:pPr>
    </w:p>
    <w:sectPr w:rsidR="005C27BD" w:rsidRPr="00A554CD" w:rsidSect="00D671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9AD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54CD"/>
    <w:rsid w:val="001A0856"/>
    <w:rsid w:val="001C1F91"/>
    <w:rsid w:val="001C7A94"/>
    <w:rsid w:val="003517C0"/>
    <w:rsid w:val="00444946"/>
    <w:rsid w:val="00517CEF"/>
    <w:rsid w:val="005C27BD"/>
    <w:rsid w:val="007D618D"/>
    <w:rsid w:val="007E1587"/>
    <w:rsid w:val="007E2A71"/>
    <w:rsid w:val="009E06A0"/>
    <w:rsid w:val="00A32905"/>
    <w:rsid w:val="00A554CD"/>
    <w:rsid w:val="00B043C1"/>
    <w:rsid w:val="00B145FD"/>
    <w:rsid w:val="00C52FA9"/>
    <w:rsid w:val="00C55A78"/>
    <w:rsid w:val="00D671BB"/>
    <w:rsid w:val="00EA5885"/>
    <w:rsid w:val="00FC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CD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CD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12</cp:revision>
  <cp:lastPrinted>2022-07-06T08:05:00Z</cp:lastPrinted>
  <dcterms:created xsi:type="dcterms:W3CDTF">2022-06-27T08:57:00Z</dcterms:created>
  <dcterms:modified xsi:type="dcterms:W3CDTF">2022-07-06T08:05:00Z</dcterms:modified>
</cp:coreProperties>
</file>